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Текстовый блок"/>
        <w:spacing w:after="0" w:line="240" w:lineRule="auto"/>
        <w:jc w:val="right"/>
        <w:rPr>
          <w:b w:val="1"/>
          <w:bCs w:val="1"/>
          <w:color w:val="c00000"/>
          <w:sz w:val="12"/>
          <w:szCs w:val="12"/>
          <w:u w:color="c00000"/>
        </w:rPr>
      </w:pPr>
      <w:r>
        <w:rPr>
          <w:b w:val="1"/>
          <w:bCs w:val="1"/>
          <w:color w:val="c00000"/>
          <w:sz w:val="12"/>
          <w:szCs w:val="12"/>
          <w:u w:color="c00000"/>
          <w:rtl w:val="0"/>
          <w:lang w:val="ru-RU"/>
        </w:rPr>
        <w:t>Общество с ограниченной ответственностью</w:t>
      </w:r>
      <w:r>
        <w:rPr>
          <w:b w:val="1"/>
          <w:bCs w:val="1"/>
          <w:color w:val="c00000"/>
          <w:sz w:val="12"/>
          <w:szCs w:val="12"/>
          <w:u w:color="c0000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720090</wp:posOffset>
            </wp:positionV>
            <wp:extent cx="1752600" cy="57150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-banner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1086" r="0" b="108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571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Текстовый блок"/>
        <w:spacing w:after="0" w:line="240" w:lineRule="auto"/>
        <w:jc w:val="right"/>
        <w:rPr>
          <w:b w:val="1"/>
          <w:bCs w:val="1"/>
          <w:color w:val="c00000"/>
          <w:sz w:val="12"/>
          <w:szCs w:val="12"/>
          <w:u w:color="c00000"/>
        </w:rPr>
      </w:pPr>
      <w:r>
        <w:rPr>
          <w:b w:val="1"/>
          <w:bCs w:val="1"/>
          <w:color w:val="c00000"/>
          <w:sz w:val="12"/>
          <w:szCs w:val="12"/>
          <w:u w:color="c00000"/>
          <w:rtl w:val="0"/>
          <w:lang w:val="ru-RU"/>
        </w:rPr>
        <w:t>Центр правовой поддержки «Аспект»</w:t>
      </w:r>
    </w:p>
    <w:p>
      <w:pPr>
        <w:pStyle w:val="Текстовый блок"/>
        <w:spacing w:after="0" w:line="240" w:lineRule="auto"/>
        <w:jc w:val="right"/>
        <w:rPr>
          <w:b w:val="1"/>
          <w:bCs w:val="1"/>
          <w:color w:val="c00000"/>
          <w:sz w:val="12"/>
          <w:szCs w:val="12"/>
          <w:u w:color="c00000"/>
        </w:rPr>
      </w:pPr>
      <w:r>
        <w:rPr>
          <w:b w:val="1"/>
          <w:bCs w:val="1"/>
          <w:color w:val="c00000"/>
          <w:sz w:val="12"/>
          <w:szCs w:val="12"/>
          <w:u w:color="c00000"/>
          <w:rtl w:val="0"/>
          <w:lang w:val="ru-RU"/>
        </w:rPr>
        <w:t>ООО «ЦПП «Аспект»</w:t>
      </w:r>
    </w:p>
    <w:p>
      <w:pPr>
        <w:pStyle w:val="Текстовый блок"/>
        <w:spacing w:after="0" w:line="240" w:lineRule="auto"/>
        <w:jc w:val="right"/>
        <w:rPr>
          <w:color w:val="c00000"/>
          <w:sz w:val="12"/>
          <w:szCs w:val="12"/>
          <w:u w:color="c00000"/>
        </w:rPr>
      </w:pPr>
      <w:r>
        <w:rPr>
          <w:color w:val="c00000"/>
          <w:sz w:val="12"/>
          <w:szCs w:val="12"/>
          <w:u w:color="c00000"/>
          <w:rtl w:val="0"/>
        </w:rPr>
        <w:t>ОГРН №</w:t>
      </w:r>
      <w:r>
        <w:rPr>
          <w:color w:val="c00000"/>
          <w:sz w:val="12"/>
          <w:szCs w:val="12"/>
          <w:u w:color="c00000"/>
          <w:rtl w:val="0"/>
        </w:rPr>
        <w:t>1155044002816</w:t>
      </w:r>
    </w:p>
    <w:p>
      <w:pPr>
        <w:pStyle w:val="Текстовый блок"/>
        <w:spacing w:after="0" w:line="240" w:lineRule="auto"/>
        <w:jc w:val="right"/>
        <w:rPr>
          <w:color w:val="c00000"/>
          <w:sz w:val="12"/>
          <w:szCs w:val="12"/>
          <w:u w:color="c00000"/>
        </w:rPr>
      </w:pPr>
      <w:r>
        <w:rPr>
          <w:color w:val="c00000"/>
          <w:sz w:val="12"/>
          <w:szCs w:val="12"/>
          <w:u w:color="c00000"/>
          <w:rtl w:val="0"/>
        </w:rPr>
        <w:t>ИНН</w:t>
      </w:r>
      <w:r>
        <w:rPr>
          <w:color w:val="c00000"/>
          <w:sz w:val="12"/>
          <w:szCs w:val="12"/>
          <w:u w:color="c00000"/>
          <w:rtl w:val="0"/>
        </w:rPr>
        <w:t>/</w:t>
      </w:r>
      <w:r>
        <w:rPr>
          <w:color w:val="c00000"/>
          <w:sz w:val="12"/>
          <w:szCs w:val="12"/>
          <w:u w:color="c00000"/>
          <w:rtl w:val="0"/>
        </w:rPr>
        <w:t xml:space="preserve">КПП </w:t>
      </w:r>
      <w:r>
        <w:rPr>
          <w:color w:val="c00000"/>
          <w:sz w:val="12"/>
          <w:szCs w:val="12"/>
          <w:u w:color="c00000"/>
          <w:rtl w:val="0"/>
        </w:rPr>
        <w:t>5044095792/504401001</w:t>
      </w:r>
    </w:p>
    <w:p>
      <w:pPr>
        <w:pStyle w:val="Текстовый блок"/>
        <w:spacing w:after="0" w:line="240" w:lineRule="auto"/>
        <w:jc w:val="right"/>
        <w:rPr>
          <w:color w:val="c00000"/>
          <w:sz w:val="12"/>
          <w:szCs w:val="12"/>
          <w:u w:color="c00000"/>
        </w:rPr>
      </w:pPr>
      <w:r>
        <w:rPr>
          <w:color w:val="c00000"/>
          <w:sz w:val="12"/>
          <w:szCs w:val="12"/>
          <w:u w:color="c00000"/>
          <w:rtl w:val="0"/>
        </w:rPr>
        <w:t>Адрес</w:t>
      </w:r>
      <w:r>
        <w:rPr>
          <w:color w:val="c00000"/>
          <w:sz w:val="12"/>
          <w:szCs w:val="12"/>
          <w:u w:color="c00000"/>
          <w:rtl w:val="0"/>
        </w:rPr>
        <w:t xml:space="preserve">: 141500, </w:t>
      </w:r>
      <w:r>
        <w:rPr>
          <w:color w:val="c00000"/>
          <w:sz w:val="12"/>
          <w:szCs w:val="12"/>
          <w:u w:color="c00000"/>
          <w:rtl w:val="0"/>
          <w:lang w:val="ru-RU"/>
        </w:rPr>
        <w:t>Московская область</w:t>
      </w:r>
      <w:r>
        <w:rPr>
          <w:color w:val="c00000"/>
          <w:sz w:val="12"/>
          <w:szCs w:val="12"/>
          <w:u w:color="c00000"/>
          <w:rtl w:val="0"/>
        </w:rPr>
        <w:t xml:space="preserve">, </w:t>
      </w:r>
      <w:r>
        <w:rPr>
          <w:color w:val="c00000"/>
          <w:sz w:val="12"/>
          <w:szCs w:val="12"/>
          <w:u w:color="c00000"/>
          <w:rtl w:val="0"/>
        </w:rPr>
        <w:t>г</w:t>
      </w:r>
      <w:r>
        <w:rPr>
          <w:color w:val="c00000"/>
          <w:sz w:val="12"/>
          <w:szCs w:val="12"/>
          <w:u w:color="c00000"/>
          <w:rtl w:val="0"/>
        </w:rPr>
        <w:t xml:space="preserve">. </w:t>
      </w:r>
      <w:r>
        <w:rPr>
          <w:color w:val="c00000"/>
          <w:sz w:val="12"/>
          <w:szCs w:val="12"/>
          <w:u w:color="c00000"/>
          <w:rtl w:val="0"/>
        </w:rPr>
        <w:t>Солнечногорск</w:t>
      </w:r>
      <w:r>
        <w:rPr>
          <w:color w:val="c00000"/>
          <w:sz w:val="12"/>
          <w:szCs w:val="12"/>
          <w:u w:color="c00000"/>
          <w:rtl w:val="0"/>
        </w:rPr>
        <w:t>,</w:t>
      </w:r>
    </w:p>
    <w:p>
      <w:pPr>
        <w:pStyle w:val="Текстовый блок"/>
        <w:spacing w:after="0" w:line="240" w:lineRule="auto"/>
        <w:jc w:val="right"/>
        <w:rPr>
          <w:color w:val="c00000"/>
          <w:sz w:val="12"/>
          <w:szCs w:val="12"/>
          <w:u w:color="c00000"/>
        </w:rPr>
      </w:pPr>
      <w:r>
        <w:rPr>
          <w:color w:val="c00000"/>
          <w:sz w:val="12"/>
          <w:szCs w:val="12"/>
          <w:u w:color="c00000"/>
          <w:rtl w:val="0"/>
        </w:rPr>
        <w:t>Ул</w:t>
      </w:r>
      <w:r>
        <w:rPr>
          <w:color w:val="c00000"/>
          <w:sz w:val="12"/>
          <w:szCs w:val="12"/>
          <w:u w:color="c00000"/>
          <w:rtl w:val="0"/>
        </w:rPr>
        <w:t xml:space="preserve">. </w:t>
      </w:r>
      <w:r>
        <w:rPr>
          <w:color w:val="c00000"/>
          <w:sz w:val="12"/>
          <w:szCs w:val="12"/>
          <w:u w:color="c00000"/>
          <w:rtl w:val="0"/>
          <w:lang w:val="ru-RU"/>
        </w:rPr>
        <w:t>Тельнова</w:t>
      </w:r>
      <w:r>
        <w:rPr>
          <w:color w:val="c00000"/>
          <w:sz w:val="12"/>
          <w:szCs w:val="12"/>
          <w:u w:color="c00000"/>
          <w:rtl w:val="0"/>
        </w:rPr>
        <w:t xml:space="preserve">, </w:t>
      </w:r>
      <w:r>
        <w:rPr>
          <w:color w:val="c00000"/>
          <w:sz w:val="12"/>
          <w:szCs w:val="12"/>
          <w:u w:color="c00000"/>
          <w:rtl w:val="0"/>
        </w:rPr>
        <w:t>д</w:t>
      </w:r>
      <w:r>
        <w:rPr>
          <w:color w:val="c00000"/>
          <w:sz w:val="12"/>
          <w:szCs w:val="12"/>
          <w:u w:color="c00000"/>
          <w:rtl w:val="0"/>
        </w:rPr>
        <w:t>.3/2</w:t>
      </w:r>
    </w:p>
    <w:p>
      <w:pPr>
        <w:pStyle w:val="Текстовый блок"/>
        <w:spacing w:after="0" w:line="240" w:lineRule="auto"/>
        <w:jc w:val="right"/>
        <w:rPr>
          <w:color w:val="c00000"/>
          <w:sz w:val="12"/>
          <w:szCs w:val="12"/>
          <w:u w:color="c00000"/>
        </w:rPr>
      </w:pPr>
      <w:r>
        <w:rPr>
          <w:color w:val="c00000"/>
          <w:sz w:val="12"/>
          <w:szCs w:val="12"/>
          <w:u w:color="c00000"/>
          <w:rtl w:val="0"/>
        </w:rPr>
        <w:t>Телефон</w:t>
      </w:r>
      <w:r>
        <w:rPr>
          <w:color w:val="c00000"/>
          <w:sz w:val="12"/>
          <w:szCs w:val="12"/>
          <w:u w:color="c00000"/>
          <w:rtl w:val="0"/>
        </w:rPr>
        <w:t>: 8-926-166-91-18</w:t>
      </w:r>
    </w:p>
    <w:p>
      <w:pPr>
        <w:pStyle w:val="Текстовый блок"/>
        <w:spacing w:after="0" w:line="240" w:lineRule="auto"/>
        <w:jc w:val="right"/>
        <w:rPr>
          <w:color w:val="c00000"/>
          <w:sz w:val="12"/>
          <w:szCs w:val="12"/>
          <w:u w:color="c00000"/>
        </w:rPr>
      </w:pPr>
      <w:r>
        <w:rPr>
          <w:color w:val="c00000"/>
          <w:sz w:val="12"/>
          <w:szCs w:val="12"/>
          <w:u w:color="c00000"/>
          <w:rtl w:val="0"/>
          <w:lang w:val="en-US"/>
        </w:rPr>
        <w:t>Kivi</w:t>
      </w:r>
      <w:r>
        <w:rPr>
          <w:color w:val="c00000"/>
          <w:sz w:val="12"/>
          <w:szCs w:val="12"/>
          <w:u w:color="c00000"/>
          <w:rtl w:val="0"/>
        </w:rPr>
        <w:t>.06@</w:t>
      </w:r>
      <w:r>
        <w:rPr>
          <w:color w:val="c00000"/>
          <w:sz w:val="12"/>
          <w:szCs w:val="12"/>
          <w:u w:color="c00000"/>
          <w:rtl w:val="0"/>
          <w:lang w:val="en-US"/>
        </w:rPr>
        <w:t>bk</w:t>
      </w:r>
      <w:r>
        <w:rPr>
          <w:color w:val="c00000"/>
          <w:sz w:val="12"/>
          <w:szCs w:val="12"/>
          <w:u w:color="c00000"/>
          <w:rtl w:val="0"/>
        </w:rPr>
        <w:t>.</w:t>
      </w:r>
      <w:r>
        <w:rPr>
          <w:color w:val="c00000"/>
          <w:sz w:val="12"/>
          <w:szCs w:val="12"/>
          <w:u w:color="c00000"/>
          <w:rtl w:val="0"/>
          <w:lang w:val="en-US"/>
        </w:rPr>
        <w:t>ru</w:t>
      </w:r>
    </w:p>
    <w:p>
      <w:pPr>
        <w:pStyle w:val="Текстовый блок"/>
        <w:pBdr>
          <w:top w:val="single" w:color="c00000" w:sz="24" w:space="0" w:shadow="0" w:frame="0"/>
          <w:left w:val="nil"/>
          <w:bottom w:val="nil"/>
          <w:right w:val="nil"/>
        </w:pBdr>
        <w:spacing w:after="0" w:line="240" w:lineRule="auto"/>
        <w:rPr>
          <w:sz w:val="18"/>
          <w:szCs w:val="18"/>
        </w:rPr>
      </w:pPr>
    </w:p>
    <w:tbl>
      <w:tblPr>
        <w:tblW w:w="1049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44"/>
        <w:gridCol w:w="6946"/>
      </w:tblGrid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Полное наименование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Общество с ограниченной ответственностью «Центр правовой поддержки «Аспект»</w:t>
            </w:r>
          </w:p>
        </w:tc>
      </w:tr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Сокращенное наименование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ООО «ЦПП «Аспект»</w:t>
            </w:r>
          </w:p>
        </w:tc>
      </w:tr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Юридический адрес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141540,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Московская область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Солнечногорский район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дп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Поварово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мкр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 xml:space="preserve">Поселок 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2-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й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д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11,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кв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. 2.</w:t>
            </w:r>
          </w:p>
        </w:tc>
      </w:tr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Фактический адрес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141503,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Московская область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Солнечногорск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ул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Тельнова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д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3/2,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 xml:space="preserve">этаж 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4,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 xml:space="preserve">офис 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41.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ОГРН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1155044002816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ИНН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КПП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5044095792/504401001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Дата регистрации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07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 xml:space="preserve">октября 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2015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ОКПО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01547396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ОКАТО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46252562000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ОКТМО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46652162051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ОКФС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Расчетный счет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40702810900000141700</w:t>
            </w:r>
          </w:p>
        </w:tc>
      </w:tr>
      <w:tr>
        <w:tblPrEx>
          <w:shd w:val="clear" w:color="auto" w:fill="ced7e7"/>
        </w:tblPrEx>
        <w:trPr>
          <w:trHeight w:val="103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Банк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дополнительный офис Солнечногорский в г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 xml:space="preserve">Солнечногорске Филиала № 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7701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 xml:space="preserve">Банка ВТБ 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публичное акционерное общество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в г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Москве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Кор</w:t>
            </w: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счет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30101810100000000716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БИК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/>
                <w:sz w:val="24"/>
                <w:szCs w:val="24"/>
                <w:rtl w:val="0"/>
                <w:lang w:val="ru-RU"/>
              </w:rPr>
              <w:t>044525716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Генеральный директор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Алина Олеговна Карамина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Главный бухгалтер</w:t>
            </w:r>
          </w:p>
        </w:tc>
        <w:tc>
          <w:tcPr>
            <w:tcW w:type="dxa" w:w="6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ate"/>
              <w:spacing w:after="120" w:line="240" w:lineRule="auto"/>
            </w:pPr>
            <w:r>
              <w:rPr>
                <w:rFonts w:ascii="Open Sans" w:hAnsi="Open Sans" w:hint="default"/>
                <w:sz w:val="24"/>
                <w:szCs w:val="24"/>
                <w:rtl w:val="0"/>
                <w:lang w:val="ru-RU"/>
              </w:rPr>
              <w:t>Алина Олеговна Карамина</w:t>
            </w:r>
          </w:p>
        </w:tc>
      </w:tr>
    </w:tbl>
    <w:p>
      <w:pPr>
        <w:pStyle w:val="Текстовый блок"/>
        <w:pBdr>
          <w:top w:val="single" w:color="c00000" w:sz="24" w:space="0" w:shadow="0" w:frame="0"/>
          <w:left w:val="nil"/>
          <w:bottom w:val="nil"/>
          <w:right w:val="nil"/>
        </w:pBdr>
        <w:spacing w:after="0" w:line="240" w:lineRule="auto"/>
      </w:pP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Open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">
    <w:name w:val="Колонтитул"/>
    <w:next w:val="Колонтитул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Open Sans" w:cs="Arial Unicode MS" w:hAnsi="Open San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Date">
    <w:name w:val="Date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40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595959"/>
      <w:spacing w:val="0"/>
      <w:kern w:val="0"/>
      <w:position w:val="0"/>
      <w:sz w:val="19"/>
      <w:szCs w:val="19"/>
      <w:u w:val="none" w:color="595959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Open Sans"/>
            <a:ea typeface="Open Sans"/>
            <a:cs typeface="Open San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Open Sans"/>
            <a:ea typeface="Open Sans"/>
            <a:cs typeface="Open San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